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94" w:rsidRPr="00B634F4" w:rsidRDefault="00C16494" w:rsidP="00C16494">
      <w:pPr>
        <w:pStyle w:val="31"/>
        <w:shd w:val="clear" w:color="auto" w:fill="auto"/>
        <w:spacing w:after="233" w:line="240" w:lineRule="exact"/>
        <w:rPr>
          <w:rStyle w:val="30"/>
          <w:b/>
          <w:bCs/>
          <w:lang w:eastAsia="uk-UA"/>
        </w:rPr>
      </w:pPr>
    </w:p>
    <w:p w:rsidR="00EA7BA8" w:rsidRPr="009305A2" w:rsidRDefault="00EA7BA8" w:rsidP="00EA7BA8">
      <w:pPr>
        <w:widowControl w:val="0"/>
        <w:shd w:val="clear" w:color="auto" w:fill="FFFFFF"/>
        <w:suppressAutoHyphens w:val="0"/>
        <w:ind w:left="426"/>
        <w:jc w:val="right"/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 xml:space="preserve">Додаток 3 </w:t>
      </w:r>
    </w:p>
    <w:p w:rsidR="00EA7BA8" w:rsidRPr="00205100" w:rsidRDefault="00EA7BA8" w:rsidP="00EA7BA8">
      <w:pPr>
        <w:widowControl w:val="0"/>
        <w:suppressAutoHyphens w:val="0"/>
        <w:ind w:left="426"/>
        <w:rPr>
          <w:rFonts w:ascii="PF Square Sans Pro" w:eastAsiaTheme="minorHAnsi" w:hAnsi="PF Square Sans Pro"/>
          <w:sz w:val="22"/>
          <w:szCs w:val="22"/>
          <w:shd w:val="clear" w:color="auto" w:fill="FFFFFF"/>
          <w:lang w:val="uk-UA" w:eastAsia="uk-UA"/>
        </w:rPr>
      </w:pPr>
    </w:p>
    <w:p w:rsidR="00EA7BA8" w:rsidRPr="00205100" w:rsidRDefault="00EA7BA8" w:rsidP="00EA7BA8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ЗАВДАННЯ НА ПРОЕКТУВАННЯ</w:t>
      </w:r>
    </w:p>
    <w:p w:rsidR="00EA7BA8" w:rsidRPr="00205100" w:rsidRDefault="00EA7BA8" w:rsidP="00EA7BA8">
      <w:pPr>
        <w:widowControl w:val="0"/>
        <w:suppressAutoHyphens w:val="0"/>
        <w:ind w:left="426"/>
        <w:jc w:val="center"/>
        <w:rPr>
          <w:rFonts w:ascii="PF Square Sans Pro" w:eastAsiaTheme="minorHAnsi" w:hAnsi="PF Square Sans Pro"/>
          <w:b/>
          <w:bCs/>
          <w:noProof/>
          <w:sz w:val="22"/>
          <w:szCs w:val="22"/>
          <w:lang w:val="uk-UA" w:eastAsia="en-US"/>
        </w:rPr>
      </w:pPr>
      <w:r w:rsidRPr="009305A2">
        <w:rPr>
          <w:rFonts w:ascii="PF Square Sans Pro" w:eastAsiaTheme="minorHAnsi" w:hAnsi="PF Square Sans Pro"/>
          <w:b/>
          <w:sz w:val="22"/>
          <w:szCs w:val="22"/>
          <w:shd w:val="clear" w:color="auto" w:fill="FFFFFF"/>
          <w:lang w:val="uk-UA" w:eastAsia="uk-UA"/>
        </w:rPr>
        <w:t>Виготовлення проектно-кошторисної документації по об’єкту:</w:t>
      </w:r>
    </w:p>
    <w:p w:rsidR="00EA7BA8" w:rsidRDefault="00EA7BA8" w:rsidP="00EA7BA8">
      <w:pPr>
        <w:widowControl w:val="0"/>
        <w:shd w:val="clear" w:color="auto" w:fill="FFFFFF"/>
        <w:suppressAutoHyphens w:val="0"/>
        <w:ind w:left="567"/>
        <w:jc w:val="center"/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</w:pPr>
      <w:r w:rsidRPr="001518D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«Капітальний ремонт будівлі гуртожитку Державного навчального закладу «</w:t>
      </w:r>
      <w:proofErr w:type="spellStart"/>
      <w:r w:rsidRPr="001518D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Угнівський</w:t>
      </w:r>
      <w:proofErr w:type="spellEnd"/>
      <w:r w:rsidRPr="001518D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 xml:space="preserve"> аграрно-будівельний ліцей» у м. </w:t>
      </w:r>
      <w:proofErr w:type="spellStart"/>
      <w:r w:rsidRPr="001518D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Белз</w:t>
      </w:r>
      <w:proofErr w:type="spellEnd"/>
      <w:r w:rsidRPr="001518D0">
        <w:rPr>
          <w:rFonts w:ascii="PF Square Sans Pro" w:eastAsiaTheme="minorHAnsi" w:hAnsi="PF Square Sans Pro"/>
          <w:b/>
          <w:bCs/>
          <w:sz w:val="22"/>
          <w:szCs w:val="22"/>
          <w:lang w:val="uk-UA" w:eastAsia="uk-UA"/>
        </w:rPr>
        <w:t>, вул. Княжа, 2б Червоноградського району Львівської області»</w:t>
      </w:r>
    </w:p>
    <w:p w:rsidR="003A5E0D" w:rsidRPr="00B634F4" w:rsidRDefault="003A5E0D" w:rsidP="0005369F">
      <w:pPr>
        <w:pStyle w:val="31"/>
        <w:spacing w:after="0" w:line="240" w:lineRule="auto"/>
        <w:ind w:right="160"/>
        <w:jc w:val="center"/>
        <w:rPr>
          <w:sz w:val="28"/>
          <w:lang w:eastAsia="uk-UA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5529"/>
      </w:tblGrid>
      <w:tr w:rsidR="00EC1EC9" w:rsidRPr="00B634F4" w:rsidTr="00EC1EC9">
        <w:tc>
          <w:tcPr>
            <w:tcW w:w="572" w:type="dxa"/>
            <w:shd w:val="clear" w:color="auto" w:fill="FFFFFF"/>
            <w:vAlign w:val="bottom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№ п/п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left="320"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Перелік основних даних і вимог</w:t>
            </w:r>
          </w:p>
        </w:tc>
        <w:tc>
          <w:tcPr>
            <w:tcW w:w="5529" w:type="dxa"/>
            <w:shd w:val="clear" w:color="auto" w:fill="FFFFFF"/>
            <w:vAlign w:val="bottom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"/>
                <w:rFonts w:ascii="PF Square Sans Pro" w:hAnsi="PF Square Sans Pro"/>
                <w:b/>
                <w:bCs/>
                <w:iCs/>
                <w:sz w:val="22"/>
                <w:szCs w:val="22"/>
                <w:lang w:eastAsia="uk-UA"/>
              </w:rPr>
              <w:t>Основні дані і вимоги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EC1EC9" w:rsidRPr="00EA7BA8" w:rsidRDefault="00C16494" w:rsidP="00947A96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Назва і місцезнаходження об’єкта.</w:t>
            </w:r>
          </w:p>
          <w:p w:rsidR="00C16494" w:rsidRPr="00EA7BA8" w:rsidRDefault="00C16494" w:rsidP="00EC1EC9">
            <w:pPr>
              <w:ind w:right="141"/>
              <w:jc w:val="both"/>
              <w:rPr>
                <w:rFonts w:ascii="PF Square Sans Pro" w:hAnsi="PF Square Sans Pro"/>
                <w:sz w:val="22"/>
                <w:szCs w:val="22"/>
                <w:lang w:val="uk-UA" w:eastAsia="en-US"/>
              </w:rPr>
            </w:pP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EA7BA8" w:rsidRDefault="00B634F4" w:rsidP="00B634F4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«Капітальний ремонт будівлі </w:t>
            </w:r>
            <w:proofErr w:type="spellStart"/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гуртожиткуДержавного</w:t>
            </w:r>
            <w:proofErr w:type="spellEnd"/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навчального закладу «</w:t>
            </w:r>
            <w:proofErr w:type="spellStart"/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Угнівський</w:t>
            </w:r>
            <w:proofErr w:type="spellEnd"/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аграрно-будівельний ліцей» у м. </w:t>
            </w:r>
            <w:proofErr w:type="spellStart"/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Белз</w:t>
            </w:r>
            <w:proofErr w:type="spellEnd"/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вул. Княжа, 2б Червоноградського району Львівської області»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Підстава для проектування.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A94CB3" w:rsidRPr="00EA7BA8" w:rsidRDefault="00352D3A" w:rsidP="00EA7BA8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Договір 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Вид будівництва.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EA7BA8" w:rsidRDefault="004302FF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Капітальний ремонт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проектувальника.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EA7BA8" w:rsidRDefault="00C16494" w:rsidP="006510F2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Дані про замовника.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EA7BA8" w:rsidRPr="00EA7BA8" w:rsidRDefault="00EA7BA8" w:rsidP="00EA7BA8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EA7BA8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Громадська організація "Європейський діалог"</w:t>
            </w:r>
          </w:p>
          <w:p w:rsidR="00EA7BA8" w:rsidRPr="00EA7BA8" w:rsidRDefault="00EA7BA8" w:rsidP="00EA7BA8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EA7BA8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 xml:space="preserve">79019 м. Львів проспект </w:t>
            </w:r>
            <w:proofErr w:type="spellStart"/>
            <w:r w:rsidRPr="00EA7BA8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Чорновола</w:t>
            </w:r>
            <w:proofErr w:type="spellEnd"/>
            <w:r w:rsidRPr="00EA7BA8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, 4, офіс 1</w:t>
            </w:r>
          </w:p>
          <w:p w:rsidR="00C16494" w:rsidRPr="00EA7BA8" w:rsidRDefault="00EA7BA8" w:rsidP="00EA7BA8">
            <w:pPr>
              <w:ind w:left="142" w:right="141" w:firstLine="142"/>
              <w:jc w:val="both"/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</w:pPr>
            <w:r w:rsidRPr="00EA7BA8">
              <w:rPr>
                <w:rFonts w:ascii="PF Square Sans Pro" w:hAnsi="PF Square Sans Pro"/>
                <w:bCs/>
                <w:iCs/>
                <w:sz w:val="22"/>
                <w:szCs w:val="22"/>
                <w:lang w:val="uk-UA" w:eastAsia="ru-RU"/>
              </w:rPr>
              <w:t>ЄДРПОУ 25552367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Джерело фінансування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EA7BA8" w:rsidRDefault="00352D3A" w:rsidP="00EC1EC9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proofErr w:type="spellStart"/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Інвесторські</w:t>
            </w:r>
            <w:proofErr w:type="spellEnd"/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кошти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Необхідність розрахунків ефективності інвестицій.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Стадійність проектування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EA7BA8" w:rsidRDefault="0005369F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стадію</w:t>
            </w:r>
          </w:p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</w:t>
            </w:r>
            <w:r w:rsidR="0005369F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обочий </w:t>
            </w:r>
            <w:proofErr w:type="spellStart"/>
            <w:r w:rsidR="0005369F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проєкт</w:t>
            </w:r>
            <w:proofErr w:type="spellEnd"/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Інженерні вишукування.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C16494" w:rsidRPr="00EA7BA8" w:rsidRDefault="00352D3A" w:rsidP="00947A96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вимагаються</w:t>
            </w:r>
          </w:p>
        </w:tc>
      </w:tr>
      <w:tr w:rsidR="00EC1EC9" w:rsidRPr="003A343D" w:rsidTr="00EC1EC9">
        <w:tc>
          <w:tcPr>
            <w:tcW w:w="572" w:type="dxa"/>
            <w:shd w:val="clear" w:color="auto" w:fill="FFFFFF"/>
            <w:vAlign w:val="center"/>
          </w:tcPr>
          <w:p w:rsidR="00C16494" w:rsidRPr="00EA7BA8" w:rsidRDefault="00C16494" w:rsidP="0041342C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16494" w:rsidRPr="00EA7BA8" w:rsidRDefault="00C16494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Дані про особливі умови будівництва (сейсмічність, просадні ґрунти, </w:t>
            </w:r>
            <w:proofErr w:type="spellStart"/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підроблювальні</w:t>
            </w:r>
            <w:proofErr w:type="spellEnd"/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підтоплювальні</w:t>
            </w:r>
            <w:proofErr w:type="spellEnd"/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території)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B634F4" w:rsidRPr="00EA7BA8" w:rsidRDefault="00947A96" w:rsidP="00B634F4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8"/>
                <w:rFonts w:ascii="PF Square Sans Pro" w:hAnsi="PF Square Sans Pro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Запроектувати</w:t>
            </w:r>
            <w:r w:rsidR="00B634F4" w:rsidRPr="00EA7BA8">
              <w:rPr>
                <w:rStyle w:val="2TimesNewRoman8"/>
                <w:rFonts w:ascii="PF Square Sans Pro" w:hAnsi="PF Square Sans Pro"/>
                <w:b/>
                <w:i/>
                <w:sz w:val="22"/>
                <w:szCs w:val="22"/>
              </w:rPr>
              <w:t xml:space="preserve"> </w:t>
            </w:r>
            <w:r w:rsidR="00B634F4"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капітальний ремонт будівлі гуртожитку Державного навчального закладу «</w:t>
            </w:r>
            <w:proofErr w:type="spellStart"/>
            <w:r w:rsidR="00B634F4"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Угнівський</w:t>
            </w:r>
            <w:proofErr w:type="spellEnd"/>
            <w:r w:rsidR="00B634F4"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 xml:space="preserve"> аграрно-будівельний ліцей» у м. </w:t>
            </w:r>
            <w:proofErr w:type="spellStart"/>
            <w:r w:rsidR="00B634F4"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Белз</w:t>
            </w:r>
            <w:proofErr w:type="spellEnd"/>
            <w:r w:rsidR="00B634F4" w:rsidRPr="00EA7BA8">
              <w:rPr>
                <w:rStyle w:val="2TimesNewRoman8"/>
                <w:rFonts w:ascii="PF Square Sans Pro" w:hAnsi="PF Square Sans Pro"/>
                <w:sz w:val="22"/>
                <w:szCs w:val="22"/>
              </w:rPr>
              <w:t>, вул. Княжа, 2б Червоноградського району Львівської області»</w:t>
            </w:r>
          </w:p>
          <w:p w:rsidR="00C16494" w:rsidRPr="00EA7BA8" w:rsidRDefault="00947A96" w:rsidP="00B634F4">
            <w:pPr>
              <w:pStyle w:val="21"/>
              <w:shd w:val="clear" w:color="auto" w:fill="auto"/>
              <w:spacing w:before="0" w:line="240" w:lineRule="auto"/>
              <w:ind w:left="142" w:firstLine="0"/>
              <w:jc w:val="both"/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 xml:space="preserve">Сейсмічність ділянки відповідно </w:t>
            </w:r>
            <w:r w:rsidR="00C16494" w:rsidRPr="00EA7BA8">
              <w:rPr>
                <w:rFonts w:ascii="PF Square Sans Pro" w:hAnsi="PF Square Sans Pro" w:cs="Times New Roman"/>
                <w:b w:val="0"/>
                <w:i w:val="0"/>
                <w:noProof/>
                <w:sz w:val="22"/>
                <w:szCs w:val="22"/>
              </w:rPr>
              <w:t>до ДБН В.1.1-12-2014.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Основні архітектурно-планувальні вимоги і характеристики запроектованого об’єкта.</w:t>
            </w:r>
          </w:p>
        </w:tc>
        <w:tc>
          <w:tcPr>
            <w:tcW w:w="5529" w:type="dxa"/>
            <w:shd w:val="clear" w:color="auto" w:fill="FFFFFF"/>
          </w:tcPr>
          <w:p w:rsidR="0041342C" w:rsidRPr="00EA7BA8" w:rsidRDefault="00712B71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Проектом передбачити</w:t>
            </w:r>
            <w:r w:rsidR="0041342C"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:</w:t>
            </w:r>
          </w:p>
          <w:p w:rsidR="00B634F4" w:rsidRPr="00EA7BA8" w:rsidRDefault="00B634F4" w:rsidP="00B634F4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фасаду (жорсткими мінераловатними плитами) з подальшим оздобленням типу «</w:t>
            </w:r>
            <w:proofErr w:type="spellStart"/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Бараник</w:t>
            </w:r>
            <w:proofErr w:type="spellEnd"/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».</w:t>
            </w:r>
          </w:p>
          <w:p w:rsidR="00B634F4" w:rsidRPr="00EA7BA8" w:rsidRDefault="00B634F4" w:rsidP="00BA61E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Утеплення цоколю будівлі (</w:t>
            </w:r>
            <w:proofErr w:type="spellStart"/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екструдованим</w:t>
            </w:r>
            <w:proofErr w:type="spellEnd"/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 xml:space="preserve"> пінополістиролом) з подальшим оздобленням </w:t>
            </w:r>
          </w:p>
          <w:p w:rsidR="00B634F4" w:rsidRPr="00EA7BA8" w:rsidRDefault="00B634F4" w:rsidP="00B634F4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Заміну віконних відливів</w:t>
            </w:r>
          </w:p>
          <w:p w:rsidR="007434BB" w:rsidRPr="00EA7BA8" w:rsidRDefault="00E56E29" w:rsidP="00EA7BA8">
            <w:pPr>
              <w:pStyle w:val="21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ind w:right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Влаштування відмостки по периметру будівлі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Черговість будівництва, необхідність виділення пускових комплексів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E85E13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одну чергу</w:t>
            </w:r>
            <w:r w:rsidR="00E85E13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, без виділення пускових комплексів.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Визначення класу (наслідків) відповідальності, категорії складності та установленого строку експлуатації.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05369F" w:rsidRPr="00EA7BA8" w:rsidRDefault="00B634F4" w:rsidP="00B634F4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Клас (наслідків) відповідальності  визначити розрахунком та погодити із замовником.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5"/>
                <w:rFonts w:ascii="PF Square Sans Pro" w:hAnsi="PF Square Sans Pro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Вказівки про необхідність: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індивідуальних технічних вимог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Розроблення окремих проектних рішень в декількох варіантах і на конкурсних засадах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Попередніх погоджень проектних рішень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302DC7" w:rsidP="00EC1EC9">
            <w:pPr>
              <w:pStyle w:val="21"/>
              <w:shd w:val="clear" w:color="auto" w:fill="auto"/>
              <w:spacing w:before="0" w:line="240" w:lineRule="auto"/>
              <w:ind w:left="142" w:right="147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Погодити в установлен</w:t>
            </w:r>
            <w:r w:rsidR="00160BF4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ому порядку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Виконання демонстраційних матеріалів, макетів, креслень інтер’єрів, їх склад та форма;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Виконання науково-дослідних та дослідно-експериментальних робіт у процесі проектування і будівництва, </w:t>
            </w: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lastRenderedPageBreak/>
              <w:t>науково- технічного супроводу;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lastRenderedPageBreak/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Технічного захисту інформації.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4"/>
                <w:rFonts w:ascii="PF Square Sans Pro" w:hAnsi="PF Square Sans Pro"/>
                <w:sz w:val="22"/>
                <w:szCs w:val="22"/>
                <w:lang w:eastAsia="uk-UA"/>
              </w:rPr>
              <w:t>15.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Потужність або характеристика об’єкта, виробнича програма.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8B579D" w:rsidRPr="008B579D" w:rsidRDefault="008B579D" w:rsidP="008B579D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будівлі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– 256,2 м2</w:t>
            </w:r>
          </w:p>
          <w:p w:rsidR="008B579D" w:rsidRPr="008B579D" w:rsidRDefault="008B579D" w:rsidP="008B579D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eastAsia="ru-RU"/>
              </w:rPr>
            </w:pP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зовнішніх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стін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– 352 м2</w:t>
            </w:r>
          </w:p>
          <w:p w:rsidR="006A464F" w:rsidRPr="00EA7BA8" w:rsidRDefault="008B579D" w:rsidP="008B579D">
            <w:pPr>
              <w:ind w:left="142" w:right="142" w:firstLine="142"/>
              <w:jc w:val="both"/>
              <w:rPr>
                <w:rFonts w:ascii="PF Square Sans Pro" w:hAnsi="PF Square Sans Pro"/>
                <w:sz w:val="22"/>
                <w:szCs w:val="22"/>
                <w:lang w:val="uk-UA" w:eastAsia="ru-RU"/>
              </w:rPr>
            </w:pP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Розрахункова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>площа</w:t>
            </w:r>
            <w:proofErr w:type="spellEnd"/>
            <w:r w:rsidRPr="008B579D">
              <w:rPr>
                <w:rFonts w:ascii="PF Square Sans Pro" w:hAnsi="PF Square Sans Pro"/>
                <w:sz w:val="22"/>
                <w:szCs w:val="22"/>
                <w:lang w:eastAsia="ru-RU"/>
              </w:rPr>
              <w:t xml:space="preserve"> цоколю  – 41 м2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5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16.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по благоустрою майданчика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Виконати відновлення </w:t>
            </w:r>
            <w:r w:rsidR="008E0F7C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місці</w:t>
            </w:r>
            <w:r w:rsidR="00712B71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 пошкодження.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17.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інженерного захисту території і об’єктів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8551DF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 xml:space="preserve">Згідно </w:t>
            </w:r>
            <w:r w:rsidR="006530E5"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існуючих норм</w:t>
            </w: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18.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розробленого розділу «Оцінка впливів на навколишнє середовище».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712B71" w:rsidP="008551DF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19.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з енергозбереження та енергоефективності.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345F75" w:rsidP="008551DF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20.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Дані про технології і (або) науково-дослідні роботи, які пропонує застосувати замовник.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21.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режиму безпеки та охорони праці.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05369F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У відповідності до чинних нормативно-правових документів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22.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розроблення розділу інженерно-технічних заходів цивільного захисту(цивільної оборони).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23.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систем протипожежного захисту об’єкту.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345F75" w:rsidP="008551DF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існуючих норм.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24.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до розроблення спеціальних заходів.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</w:rPr>
              <w:t>Не вимагається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</w:rPr>
              <w:t>25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Вимоги щодо кількості примірників та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4-х примірниках</w:t>
            </w:r>
          </w:p>
        </w:tc>
      </w:tr>
      <w:tr w:rsidR="00EC1EC9" w:rsidRPr="003A343D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Застосування прейскурантів для кошторисів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6649B3" w:rsidRPr="00EA7BA8" w:rsidRDefault="006649B3" w:rsidP="00EA7BA8">
            <w:pPr>
              <w:pStyle w:val="21"/>
              <w:spacing w:before="0" w:line="240" w:lineRule="auto"/>
              <w:ind w:left="142" w:right="147" w:firstLine="6"/>
              <w:jc w:val="both"/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Згідно діючих РЕКН.</w:t>
            </w:r>
          </w:p>
          <w:p w:rsidR="001E4636" w:rsidRPr="00EA7BA8" w:rsidRDefault="006649B3" w:rsidP="00EA7BA8">
            <w:pPr>
              <w:pStyle w:val="21"/>
              <w:spacing w:before="0" w:line="240" w:lineRule="auto"/>
              <w:ind w:left="142" w:right="147" w:firstLine="6"/>
              <w:jc w:val="both"/>
              <w:rPr>
                <w:rFonts w:ascii="PF Square Sans Pro" w:hAnsi="PF Square Sans Pro" w:cs="Times New Roman"/>
                <w:b w:val="0"/>
                <w:i w:val="0"/>
                <w:sz w:val="22"/>
                <w:szCs w:val="22"/>
                <w:lang w:eastAsia="uk-UA"/>
              </w:rPr>
            </w:pPr>
            <w:r w:rsidRPr="00EA7BA8">
              <w:rPr>
                <w:rStyle w:val="2TimesNewRoman7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В кошторисному розрахунку рівень ЗП прийняти 18000 грн, згідно рішення Львівської обласної ради № 20 від 22 грудня 2020 року.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Спосіб будівництва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Fonts w:ascii="PF Square Sans Pro" w:hAnsi="PF Square Sans Pro" w:cs="Times New Roman"/>
                <w:sz w:val="22"/>
                <w:szCs w:val="22"/>
              </w:rPr>
            </w:pPr>
            <w:r w:rsidRPr="00EA7BA8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>Підрядний</w:t>
            </w:r>
          </w:p>
        </w:tc>
      </w:tr>
      <w:tr w:rsidR="00EC1EC9" w:rsidRPr="00B634F4" w:rsidTr="00EC1EC9">
        <w:tc>
          <w:tcPr>
            <w:tcW w:w="572" w:type="dxa"/>
            <w:shd w:val="clear" w:color="auto" w:fill="FFFFFF"/>
            <w:vAlign w:val="center"/>
          </w:tcPr>
          <w:p w:rsidR="001E4636" w:rsidRPr="00EA7BA8" w:rsidRDefault="001E4636" w:rsidP="001E463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1E4636" w:rsidRPr="00EA7BA8" w:rsidRDefault="001E4636" w:rsidP="00EC1EC9">
            <w:pPr>
              <w:pStyle w:val="21"/>
              <w:shd w:val="clear" w:color="auto" w:fill="auto"/>
              <w:spacing w:before="0" w:line="240" w:lineRule="auto"/>
              <w:ind w:left="142" w:right="141" w:firstLine="142"/>
              <w:jc w:val="both"/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8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  <w:t>Додаткові вимоги</w:t>
            </w:r>
          </w:p>
        </w:tc>
        <w:tc>
          <w:tcPr>
            <w:tcW w:w="5529" w:type="dxa"/>
            <w:shd w:val="clear" w:color="auto" w:fill="FFFFFF"/>
            <w:vAlign w:val="center"/>
          </w:tcPr>
          <w:p w:rsidR="001E4636" w:rsidRPr="00EA7BA8" w:rsidRDefault="001E4636" w:rsidP="00BA61E8">
            <w:pPr>
              <w:pStyle w:val="21"/>
              <w:shd w:val="clear" w:color="auto" w:fill="auto"/>
              <w:spacing w:before="0" w:line="240" w:lineRule="auto"/>
              <w:ind w:left="142" w:right="142" w:firstLine="142"/>
              <w:jc w:val="both"/>
              <w:rPr>
                <w:rStyle w:val="2TimesNewRoman3"/>
                <w:rFonts w:ascii="PF Square Sans Pro" w:hAnsi="PF Square Sans Pro"/>
                <w:bCs/>
                <w:iCs/>
                <w:sz w:val="22"/>
                <w:szCs w:val="22"/>
                <w:lang w:eastAsia="uk-UA"/>
              </w:rPr>
            </w:pPr>
            <w:r w:rsidRPr="00EA7BA8">
              <w:rPr>
                <w:rStyle w:val="2TimesNewRoman3"/>
                <w:rFonts w:ascii="PF Square Sans Pro" w:hAnsi="PF Square Sans Pro"/>
                <w:sz w:val="22"/>
                <w:szCs w:val="22"/>
                <w:lang w:eastAsia="uk-UA"/>
              </w:rPr>
              <w:t xml:space="preserve">Немає </w:t>
            </w:r>
          </w:p>
        </w:tc>
      </w:tr>
    </w:tbl>
    <w:p w:rsidR="00EF22B8" w:rsidRPr="00B634F4" w:rsidRDefault="00EF22B8" w:rsidP="00C16494">
      <w:pPr>
        <w:rPr>
          <w:lang w:val="uk-UA"/>
        </w:rPr>
      </w:pPr>
      <w:bookmarkStart w:id="0" w:name="_GoBack"/>
      <w:bookmarkEnd w:id="0"/>
    </w:p>
    <w:sectPr w:rsidR="00EF22B8" w:rsidRPr="00B634F4" w:rsidSect="0041342C">
      <w:pgSz w:w="11900" w:h="16840"/>
      <w:pgMar w:top="403" w:right="678" w:bottom="723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Square Sans Pro">
    <w:panose1 w:val="0200050604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764"/>
    <w:multiLevelType w:val="multilevel"/>
    <w:tmpl w:val="C46875C2"/>
    <w:lvl w:ilvl="0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861" w:hanging="720"/>
      </w:pPr>
    </w:lvl>
    <w:lvl w:ilvl="2">
      <w:start w:val="1"/>
      <w:numFmt w:val="decimal"/>
      <w:isLgl/>
      <w:lvlText w:val="%1.%2.%3."/>
      <w:lvlJc w:val="left"/>
      <w:pPr>
        <w:ind w:left="861" w:hanging="720"/>
      </w:pPr>
    </w:lvl>
    <w:lvl w:ilvl="3">
      <w:start w:val="1"/>
      <w:numFmt w:val="decimal"/>
      <w:isLgl/>
      <w:lvlText w:val="%1.%2.%3.%4."/>
      <w:lvlJc w:val="left"/>
      <w:pPr>
        <w:ind w:left="1221" w:hanging="1080"/>
      </w:pPr>
    </w:lvl>
    <w:lvl w:ilvl="4">
      <w:start w:val="1"/>
      <w:numFmt w:val="decimal"/>
      <w:isLgl/>
      <w:lvlText w:val="%1.%2.%3.%4.%5."/>
      <w:lvlJc w:val="left"/>
      <w:pPr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ind w:left="1581" w:hanging="1440"/>
      </w:pPr>
    </w:lvl>
    <w:lvl w:ilvl="6">
      <w:start w:val="1"/>
      <w:numFmt w:val="decimal"/>
      <w:isLgl/>
      <w:lvlText w:val="%1.%2.%3.%4.%5.%6.%7."/>
      <w:lvlJc w:val="left"/>
      <w:pPr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</w:lvl>
  </w:abstractNum>
  <w:abstractNum w:abstractNumId="1" w15:restartNumberingAfterBreak="0">
    <w:nsid w:val="32756B96"/>
    <w:multiLevelType w:val="hybridMultilevel"/>
    <w:tmpl w:val="F1446714"/>
    <w:lvl w:ilvl="0" w:tplc="07FEF5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3C67"/>
    <w:multiLevelType w:val="hybridMultilevel"/>
    <w:tmpl w:val="145459C8"/>
    <w:lvl w:ilvl="0" w:tplc="7F6851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FD"/>
    <w:rsid w:val="00001CEF"/>
    <w:rsid w:val="00024371"/>
    <w:rsid w:val="0005369F"/>
    <w:rsid w:val="00062B46"/>
    <w:rsid w:val="00066032"/>
    <w:rsid w:val="000C35CF"/>
    <w:rsid w:val="000D5A7E"/>
    <w:rsid w:val="000E5CDA"/>
    <w:rsid w:val="00117CB3"/>
    <w:rsid w:val="00160BF4"/>
    <w:rsid w:val="00171A23"/>
    <w:rsid w:val="00171B6D"/>
    <w:rsid w:val="0017377C"/>
    <w:rsid w:val="001D0792"/>
    <w:rsid w:val="001E4636"/>
    <w:rsid w:val="002232DE"/>
    <w:rsid w:val="002327FE"/>
    <w:rsid w:val="002436A0"/>
    <w:rsid w:val="00254731"/>
    <w:rsid w:val="00261DF7"/>
    <w:rsid w:val="002A03FC"/>
    <w:rsid w:val="002E03C0"/>
    <w:rsid w:val="00302DC7"/>
    <w:rsid w:val="00312905"/>
    <w:rsid w:val="00333DBA"/>
    <w:rsid w:val="00345F75"/>
    <w:rsid w:val="00352D3A"/>
    <w:rsid w:val="00363275"/>
    <w:rsid w:val="003A343D"/>
    <w:rsid w:val="003A5E0D"/>
    <w:rsid w:val="003E0D93"/>
    <w:rsid w:val="0041342C"/>
    <w:rsid w:val="004302FF"/>
    <w:rsid w:val="004A442C"/>
    <w:rsid w:val="004D2373"/>
    <w:rsid w:val="004D2C0E"/>
    <w:rsid w:val="004E7030"/>
    <w:rsid w:val="005004CB"/>
    <w:rsid w:val="00500813"/>
    <w:rsid w:val="005111CC"/>
    <w:rsid w:val="005251EA"/>
    <w:rsid w:val="00550871"/>
    <w:rsid w:val="005D55A2"/>
    <w:rsid w:val="005F61FF"/>
    <w:rsid w:val="006510F2"/>
    <w:rsid w:val="006530E5"/>
    <w:rsid w:val="006649B3"/>
    <w:rsid w:val="00677135"/>
    <w:rsid w:val="006A464F"/>
    <w:rsid w:val="007017A5"/>
    <w:rsid w:val="00712B71"/>
    <w:rsid w:val="00717E95"/>
    <w:rsid w:val="00740193"/>
    <w:rsid w:val="00741ADC"/>
    <w:rsid w:val="007434BB"/>
    <w:rsid w:val="007D55E6"/>
    <w:rsid w:val="007E76A3"/>
    <w:rsid w:val="007F7362"/>
    <w:rsid w:val="00824768"/>
    <w:rsid w:val="008551DF"/>
    <w:rsid w:val="0086793C"/>
    <w:rsid w:val="0088628B"/>
    <w:rsid w:val="008B53A7"/>
    <w:rsid w:val="008B579D"/>
    <w:rsid w:val="008E0F7C"/>
    <w:rsid w:val="009301AB"/>
    <w:rsid w:val="00947A96"/>
    <w:rsid w:val="00985354"/>
    <w:rsid w:val="009A598C"/>
    <w:rsid w:val="009B29BD"/>
    <w:rsid w:val="009B4408"/>
    <w:rsid w:val="009D480B"/>
    <w:rsid w:val="00A04E16"/>
    <w:rsid w:val="00A1274E"/>
    <w:rsid w:val="00A2723B"/>
    <w:rsid w:val="00A94CB3"/>
    <w:rsid w:val="00AF07F7"/>
    <w:rsid w:val="00B634F4"/>
    <w:rsid w:val="00B64815"/>
    <w:rsid w:val="00BA19ED"/>
    <w:rsid w:val="00BA2B29"/>
    <w:rsid w:val="00BA2D0D"/>
    <w:rsid w:val="00BA61E8"/>
    <w:rsid w:val="00BE5B92"/>
    <w:rsid w:val="00C16494"/>
    <w:rsid w:val="00C21198"/>
    <w:rsid w:val="00CB30DB"/>
    <w:rsid w:val="00CF635F"/>
    <w:rsid w:val="00D30277"/>
    <w:rsid w:val="00D83A1D"/>
    <w:rsid w:val="00D91FFD"/>
    <w:rsid w:val="00DB26C7"/>
    <w:rsid w:val="00DC0635"/>
    <w:rsid w:val="00E447C6"/>
    <w:rsid w:val="00E56E29"/>
    <w:rsid w:val="00E85E13"/>
    <w:rsid w:val="00EA7BA8"/>
    <w:rsid w:val="00EC1EC9"/>
    <w:rsid w:val="00EF066D"/>
    <w:rsid w:val="00EF22B8"/>
    <w:rsid w:val="00F04066"/>
    <w:rsid w:val="00F277AE"/>
    <w:rsid w:val="00F44236"/>
    <w:rsid w:val="00F7741E"/>
    <w:rsid w:val="00F85A34"/>
    <w:rsid w:val="00FE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8F4BE-F6E3-4A92-BDAA-8C7DC1B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9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E5B92"/>
    <w:rPr>
      <w:rFonts w:ascii="Tahoma" w:eastAsia="Times New Roman" w:hAnsi="Tahoma" w:cs="Tahoma"/>
      <w:sz w:val="16"/>
      <w:szCs w:val="16"/>
      <w:lang w:val="ru-RU" w:eastAsia="zh-CN"/>
    </w:rPr>
  </w:style>
  <w:style w:type="character" w:styleId="a5">
    <w:name w:val="Hyperlink"/>
    <w:basedOn w:val="a0"/>
    <w:uiPriority w:val="99"/>
    <w:unhideWhenUsed/>
    <w:rsid w:val="00741ADC"/>
    <w:rPr>
      <w:color w:val="0000FF" w:themeColor="hyperlink"/>
      <w:u w:val="single"/>
    </w:rPr>
  </w:style>
  <w:style w:type="paragraph" w:styleId="a6">
    <w:name w:val="No Spacing"/>
    <w:rsid w:val="00741AD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985354"/>
    <w:rPr>
      <w:color w:val="808080"/>
    </w:rPr>
  </w:style>
  <w:style w:type="character" w:customStyle="1" w:styleId="3">
    <w:name w:val="Основний текст (3)_"/>
    <w:link w:val="31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ий текст (3)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ий текст (4)_"/>
    <w:link w:val="41"/>
    <w:rsid w:val="00C16494"/>
    <w:rPr>
      <w:rFonts w:ascii="Times New Roman" w:hAnsi="Times New Roman" w:cs="Times New Roman"/>
      <w:shd w:val="clear" w:color="auto" w:fill="FFFFFF"/>
    </w:rPr>
  </w:style>
  <w:style w:type="character" w:customStyle="1" w:styleId="32">
    <w:name w:val="Основний текст (3) + Не напівжирний"/>
    <w:basedOn w:val="3"/>
    <w:rsid w:val="00C1649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ий текст (2)_"/>
    <w:link w:val="21"/>
    <w:rsid w:val="00C16494"/>
    <w:rPr>
      <w:rFonts w:ascii="Arial Narrow" w:hAnsi="Arial Narrow" w:cs="Arial Narrow"/>
      <w:b/>
      <w:bCs/>
      <w:i/>
      <w:iCs/>
      <w:sz w:val="26"/>
      <w:szCs w:val="26"/>
      <w:shd w:val="clear" w:color="auto" w:fill="FFFFFF"/>
    </w:rPr>
  </w:style>
  <w:style w:type="character" w:customStyle="1" w:styleId="2TimesNewRoman">
    <w:name w:val="Основний текст (2) + Times New Roman"/>
    <w:aliases w:val="12 pt,Не курсив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8">
    <w:name w:val="Основний текст (2) + Times New Roman8"/>
    <w:aliases w:val="12 pt8,Не напівжирний,Не курсив11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7">
    <w:name w:val="Основний текст (2) + Times New Roman7"/>
    <w:aliases w:val="12 pt7,Не напівжирний11,Не курсив10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5">
    <w:name w:val="Основний текст (2) + Times New Roman5"/>
    <w:aliases w:val="12 pt5,Не напівжирний9,Не курсив8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4">
    <w:name w:val="Основний текст (2) + Times New Roman4"/>
    <w:aliases w:val="12 pt4,Не напівжирний8,Не курсив7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2TimesNewRoman3">
    <w:name w:val="Основний текст (2) + Times New Roman3"/>
    <w:aliases w:val="12 pt3,Не напівжирний7,Не курсив6"/>
    <w:rsid w:val="00C16494"/>
    <w:rPr>
      <w:rFonts w:ascii="Times New Roman" w:hAnsi="Times New Roman" w:cs="Times New Roman"/>
      <w:b/>
      <w:bCs/>
      <w:i/>
      <w:iCs/>
      <w:sz w:val="24"/>
      <w:szCs w:val="24"/>
      <w:u w:val="none"/>
    </w:rPr>
  </w:style>
  <w:style w:type="paragraph" w:customStyle="1" w:styleId="31">
    <w:name w:val="Основний текст (3)1"/>
    <w:basedOn w:val="a"/>
    <w:link w:val="3"/>
    <w:rsid w:val="00C16494"/>
    <w:pPr>
      <w:widowControl w:val="0"/>
      <w:shd w:val="clear" w:color="auto" w:fill="FFFFFF"/>
      <w:suppressAutoHyphens w:val="0"/>
      <w:spacing w:after="300" w:line="240" w:lineRule="atLeast"/>
    </w:pPr>
    <w:rPr>
      <w:rFonts w:eastAsiaTheme="minorHAnsi"/>
      <w:b/>
      <w:bCs/>
      <w:sz w:val="22"/>
      <w:szCs w:val="22"/>
      <w:lang w:val="uk-UA" w:eastAsia="en-US"/>
    </w:rPr>
  </w:style>
  <w:style w:type="paragraph" w:customStyle="1" w:styleId="41">
    <w:name w:val="Основний текст (4)1"/>
    <w:basedOn w:val="a"/>
    <w:link w:val="4"/>
    <w:rsid w:val="00C16494"/>
    <w:pPr>
      <w:widowControl w:val="0"/>
      <w:shd w:val="clear" w:color="auto" w:fill="FFFFFF"/>
      <w:suppressAutoHyphens w:val="0"/>
      <w:spacing w:before="300" w:after="600" w:line="240" w:lineRule="atLeast"/>
      <w:ind w:hanging="280"/>
      <w:jc w:val="right"/>
    </w:pPr>
    <w:rPr>
      <w:rFonts w:eastAsiaTheme="minorHAnsi"/>
      <w:sz w:val="22"/>
      <w:szCs w:val="22"/>
      <w:lang w:val="uk-UA" w:eastAsia="en-US"/>
    </w:rPr>
  </w:style>
  <w:style w:type="paragraph" w:customStyle="1" w:styleId="21">
    <w:name w:val="Основний текст (2)1"/>
    <w:basedOn w:val="a"/>
    <w:link w:val="2"/>
    <w:rsid w:val="00C16494"/>
    <w:pPr>
      <w:widowControl w:val="0"/>
      <w:shd w:val="clear" w:color="auto" w:fill="FFFFFF"/>
      <w:suppressAutoHyphens w:val="0"/>
      <w:spacing w:before="300" w:line="317" w:lineRule="exact"/>
      <w:ind w:hanging="340"/>
    </w:pPr>
    <w:rPr>
      <w:rFonts w:ascii="Arial Narrow" w:eastAsiaTheme="minorHAnsi" w:hAnsi="Arial Narrow" w:cs="Arial Narrow"/>
      <w:b/>
      <w:bCs/>
      <w:i/>
      <w:iCs/>
      <w:sz w:val="26"/>
      <w:szCs w:val="26"/>
      <w:lang w:val="uk-UA" w:eastAsia="en-US"/>
    </w:rPr>
  </w:style>
  <w:style w:type="table" w:styleId="a8">
    <w:name w:val="Table Grid"/>
    <w:basedOn w:val="a1"/>
    <w:uiPriority w:val="59"/>
    <w:rsid w:val="0002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2B82-3F36-4B3D-81F1-D2F67ADF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Sofiy</cp:lastModifiedBy>
  <cp:revision>3</cp:revision>
  <cp:lastPrinted>2023-11-13T14:26:00Z</cp:lastPrinted>
  <dcterms:created xsi:type="dcterms:W3CDTF">2024-02-29T10:03:00Z</dcterms:created>
  <dcterms:modified xsi:type="dcterms:W3CDTF">2024-02-29T12:40:00Z</dcterms:modified>
</cp:coreProperties>
</file>