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00" w:rsidRPr="00CA2880" w:rsidRDefault="00B15A00" w:rsidP="00CA2880">
      <w:pPr>
        <w:pBdr>
          <w:top w:val="nil"/>
          <w:left w:val="nil"/>
          <w:bottom w:val="nil"/>
          <w:right w:val="nil"/>
          <w:between w:val="nil"/>
        </w:pBdr>
        <w:shd w:val="clear" w:color="auto" w:fill="FFFFFF"/>
        <w:jc w:val="right"/>
        <w:rPr>
          <w:rFonts w:ascii="PF Square Sans Pro" w:eastAsia="Times New Roman" w:hAnsi="PF Square Sans Pro" w:cs="Times New Roman"/>
          <w:b/>
          <w:color w:val="000000"/>
          <w:sz w:val="22"/>
          <w:szCs w:val="22"/>
        </w:rPr>
      </w:pPr>
      <w:bookmarkStart w:id="0" w:name="_GoBack"/>
      <w:bookmarkEnd w:id="0"/>
      <w:r w:rsidRPr="00CA2880">
        <w:rPr>
          <w:rFonts w:ascii="PF Square Sans Pro" w:eastAsia="Times New Roman" w:hAnsi="PF Square Sans Pro" w:cs="Times New Roman"/>
          <w:b/>
          <w:color w:val="000000"/>
          <w:sz w:val="22"/>
          <w:szCs w:val="22"/>
        </w:rPr>
        <w:t>Додаток 2</w:t>
      </w:r>
    </w:p>
    <w:p w:rsidR="00B15A00" w:rsidRPr="00CA2880" w:rsidRDefault="00B15A00" w:rsidP="00CA2880">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863D74" w:rsidRPr="00CA2880" w:rsidRDefault="00863D74" w:rsidP="00863D74">
      <w:pPr>
        <w:pBdr>
          <w:top w:val="nil"/>
          <w:left w:val="nil"/>
          <w:bottom w:val="nil"/>
          <w:right w:val="nil"/>
          <w:between w:val="nil"/>
        </w:pBdr>
        <w:shd w:val="clear" w:color="auto" w:fill="FFFFFF"/>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ПЕРЕЛІК ДОКУМЕНТІВ, ЯКІ ВИМАГАЮТЬСЯ ДЛЯ ПІДТВЕРДЖЕННЯ ВІДПОВІДНОСТІ ТЕНДЕРНОЇ ПРОПОЗИЦІЇ УЧАСНИКА КВАЛІФІКАЦІЙНИМ ТА ІНШИМ ВИМОГАМ ЗАМОВНИКА</w:t>
      </w:r>
    </w:p>
    <w:p w:rsidR="00863D74" w:rsidRPr="00CA2880" w:rsidRDefault="00863D74" w:rsidP="00863D74">
      <w:pPr>
        <w:pBdr>
          <w:top w:val="nil"/>
          <w:left w:val="nil"/>
          <w:bottom w:val="nil"/>
          <w:right w:val="nil"/>
          <w:between w:val="nil"/>
        </w:pBdr>
        <w:shd w:val="clear" w:color="auto" w:fill="FFFFFF"/>
        <w:jc w:val="both"/>
        <w:rPr>
          <w:rFonts w:ascii="PF Square Sans Pro" w:eastAsia="Times New Roman" w:hAnsi="PF Square Sans Pro" w:cs="Times New Roman"/>
          <w:color w:val="000000"/>
          <w:sz w:val="22"/>
          <w:szCs w:val="22"/>
        </w:rPr>
      </w:pPr>
    </w:p>
    <w:p w:rsidR="00863D74" w:rsidRPr="00CA2880" w:rsidRDefault="00863D74" w:rsidP="00863D74">
      <w:pPr>
        <w:pBdr>
          <w:top w:val="nil"/>
          <w:left w:val="nil"/>
          <w:bottom w:val="nil"/>
          <w:right w:val="nil"/>
          <w:between w:val="nil"/>
        </w:pBdr>
        <w:shd w:val="clear" w:color="auto" w:fill="FFFFFF"/>
        <w:ind w:firstLine="567"/>
        <w:jc w:val="both"/>
        <w:rPr>
          <w:rFonts w:ascii="PF Square Sans Pro" w:eastAsia="Times New Roman" w:hAnsi="PF Square Sans Pro" w:cs="Times New Roman"/>
          <w:b/>
          <w:color w:val="000000"/>
          <w:sz w:val="22"/>
          <w:szCs w:val="22"/>
        </w:rPr>
      </w:pPr>
      <w:r w:rsidRPr="00CA2880">
        <w:rPr>
          <w:rFonts w:ascii="PF Square Sans Pro" w:eastAsia="Times New Roman" w:hAnsi="PF Square Sans Pro" w:cs="Times New Roman"/>
          <w:b/>
          <w:color w:val="000000"/>
          <w:sz w:val="22"/>
          <w:szCs w:val="22"/>
        </w:rPr>
        <w:t>1.</w:t>
      </w:r>
      <w:r w:rsidRPr="00CA2880">
        <w:rPr>
          <w:rFonts w:ascii="Cambria" w:eastAsia="Times New Roman" w:hAnsi="Cambria" w:cs="Cambria"/>
          <w:b/>
          <w:color w:val="000000"/>
          <w:sz w:val="22"/>
          <w:szCs w:val="22"/>
        </w:rPr>
        <w:t> </w:t>
      </w:r>
      <w:r w:rsidRPr="00CA2880">
        <w:rPr>
          <w:rFonts w:ascii="PF Square Sans Pro" w:eastAsia="Times New Roman" w:hAnsi="PF Square Sans Pro" w:cs="Times New Roman"/>
          <w:b/>
          <w:color w:val="000000"/>
          <w:sz w:val="22"/>
          <w:szCs w:val="22"/>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863D74" w:rsidRPr="00CA2880" w:rsidRDefault="00863D74" w:rsidP="00863D74">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Наявність в учасника процедури закупівлі працівників відповідної кваліфікації, які мають необхідні знання та досвід</w:t>
      </w:r>
    </w:p>
    <w:p w:rsidR="00863D74" w:rsidRPr="00CA2880" w:rsidRDefault="00863D74" w:rsidP="00863D74">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1.1.1.</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Довідка на фірмовому бланку (у разі наявності таких бланків) за підписом керівника або уповноваженої особи учасника щодо наявності працівників відповідної кваліфікації, які мають необхідні знання та досвід для виконання робіт за предметом закупівлі (</w:t>
      </w:r>
      <w:r w:rsidRPr="00CA2880">
        <w:rPr>
          <w:rFonts w:ascii="PF Square Sans Pro" w:eastAsia="Times New Roman" w:hAnsi="PF Square Sans Pro" w:cs="Times New Roman"/>
          <w:b/>
          <w:color w:val="000000"/>
          <w:sz w:val="22"/>
          <w:szCs w:val="22"/>
        </w:rPr>
        <w:t>Додаток 4)</w:t>
      </w:r>
      <w:r w:rsidRPr="00CA2880">
        <w:rPr>
          <w:rFonts w:ascii="PF Square Sans Pro" w:eastAsia="Times New Roman" w:hAnsi="PF Square Sans Pro" w:cs="Times New Roman"/>
          <w:color w:val="000000"/>
          <w:sz w:val="22"/>
          <w:szCs w:val="22"/>
        </w:rPr>
        <w:t>.</w:t>
      </w:r>
    </w:p>
    <w:p w:rsidR="00863D74" w:rsidRDefault="00863D74" w:rsidP="00863D74">
      <w:pPr>
        <w:pBdr>
          <w:top w:val="nil"/>
          <w:left w:val="nil"/>
          <w:bottom w:val="nil"/>
          <w:right w:val="nil"/>
          <w:between w:val="nil"/>
        </w:pBdr>
        <w:shd w:val="clear" w:color="auto" w:fill="FFFFFF"/>
        <w:ind w:firstLine="567"/>
        <w:jc w:val="both"/>
        <w:rPr>
          <w:rFonts w:ascii="PF Square Sans Pro" w:eastAsia="Times New Roman" w:hAnsi="PF Square Sans Pro" w:cs="Times New Roman"/>
          <w:color w:val="000000"/>
          <w:sz w:val="22"/>
          <w:szCs w:val="22"/>
        </w:rPr>
      </w:pPr>
      <w:r w:rsidRPr="00CA2880">
        <w:rPr>
          <w:rFonts w:ascii="PF Square Sans Pro" w:eastAsia="Times New Roman" w:hAnsi="PF Square Sans Pro" w:cs="Times New Roman"/>
          <w:color w:val="000000"/>
          <w:sz w:val="22"/>
          <w:szCs w:val="22"/>
        </w:rPr>
        <w:t>1.1.2.</w:t>
      </w:r>
      <w:r w:rsidRPr="00CA2880">
        <w:rPr>
          <w:rFonts w:ascii="Cambria" w:eastAsia="Times New Roman" w:hAnsi="Cambria" w:cs="Cambria"/>
          <w:color w:val="000000"/>
          <w:sz w:val="22"/>
          <w:szCs w:val="22"/>
        </w:rPr>
        <w:t> </w:t>
      </w:r>
      <w:r w:rsidRPr="00CA2880">
        <w:rPr>
          <w:rFonts w:ascii="PF Square Sans Pro" w:eastAsia="Times New Roman" w:hAnsi="PF Square Sans Pro" w:cs="Times New Roman"/>
          <w:color w:val="000000"/>
          <w:sz w:val="22"/>
          <w:szCs w:val="22"/>
        </w:rPr>
        <w:t xml:space="preserve">У якості документального підтвердження наявності працівників відповідної кваліфікації, які мають необхідні знання та досвід, учасник надає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штатного розпису (витягу зі штатного розпису) та/або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 цивільно-правових угод, та/або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чинного договору субпідряду (</w:t>
      </w:r>
      <w:proofErr w:type="spellStart"/>
      <w:r w:rsidRPr="00CA2880">
        <w:rPr>
          <w:rFonts w:ascii="PF Square Sans Pro" w:eastAsia="Times New Roman" w:hAnsi="PF Square Sans Pro" w:cs="Times New Roman"/>
          <w:color w:val="000000"/>
          <w:sz w:val="22"/>
          <w:szCs w:val="22"/>
        </w:rPr>
        <w:t>сканкопію</w:t>
      </w:r>
      <w:proofErr w:type="spellEnd"/>
      <w:r w:rsidRPr="00CA2880">
        <w:rPr>
          <w:rFonts w:ascii="PF Square Sans Pro" w:eastAsia="Times New Roman" w:hAnsi="PF Square Sans Pro" w:cs="Times New Roman"/>
          <w:color w:val="000000"/>
          <w:sz w:val="22"/>
          <w:szCs w:val="22"/>
        </w:rPr>
        <w:t xml:space="preserve"> оригіналу листа, що підтверджує готовність до виконання робіт на умовах субпідряду, із зазначенням конкретного переліку таких робіт) та </w:t>
      </w:r>
      <w:proofErr w:type="spellStart"/>
      <w:r w:rsidRPr="00CA2880">
        <w:rPr>
          <w:rFonts w:ascii="PF Square Sans Pro" w:eastAsia="Times New Roman" w:hAnsi="PF Square Sans Pro" w:cs="Times New Roman"/>
          <w:color w:val="000000"/>
          <w:sz w:val="22"/>
          <w:szCs w:val="22"/>
        </w:rPr>
        <w:t>сканкопії</w:t>
      </w:r>
      <w:proofErr w:type="spellEnd"/>
      <w:r w:rsidRPr="00CA2880">
        <w:rPr>
          <w:rFonts w:ascii="PF Square Sans Pro" w:eastAsia="Times New Roman" w:hAnsi="PF Square Sans Pro" w:cs="Times New Roman"/>
          <w:color w:val="000000"/>
          <w:sz w:val="22"/>
          <w:szCs w:val="22"/>
        </w:rPr>
        <w:t xml:space="preserve"> оригіналів/належним чином завірених копій кваліфікаційних сертифікатів відповідальних виконавців окремих видів робіт (послуг), пов'язаних із створенням об'єкта архітектури, відповідно до Завдання на проектування (</w:t>
      </w:r>
      <w:r w:rsidRPr="00CA2880">
        <w:rPr>
          <w:rFonts w:ascii="PF Square Sans Pro" w:eastAsia="Times New Roman" w:hAnsi="PF Square Sans Pro" w:cs="Times New Roman"/>
          <w:b/>
          <w:color w:val="000000"/>
          <w:sz w:val="22"/>
          <w:szCs w:val="22"/>
        </w:rPr>
        <w:t>Додаток 3</w:t>
      </w:r>
      <w:r w:rsidRPr="00CA2880">
        <w:rPr>
          <w:rFonts w:ascii="PF Square Sans Pro" w:eastAsia="Times New Roman" w:hAnsi="PF Square Sans Pro" w:cs="Times New Roman"/>
          <w:color w:val="000000"/>
          <w:sz w:val="22"/>
          <w:szCs w:val="22"/>
        </w:rPr>
        <w:t>).</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xml:space="preserve">1.1.3. Учасники обов’язково включають у Довідку працівників, які мають діючі кваліфікаційні сертифікати та завірені копії сертифікатів долучити до пропозиції: </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архітектурне об’ємне проектування;</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механічного опору та стійкості;</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кошторисної документації;</w:t>
      </w:r>
    </w:p>
    <w:p w:rsidR="00863D74" w:rsidRPr="00825B14"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sidRPr="00825B14">
        <w:rPr>
          <w:rFonts w:ascii="PF Square Sans Pro" w:eastAsia="Times New Roman" w:hAnsi="PF Square Sans Pro" w:cs="Times New Roman"/>
          <w:color w:val="000000"/>
          <w:sz w:val="22"/>
          <w:szCs w:val="22"/>
        </w:rPr>
        <w:t>- інженерно-будівельне проектування у частині забезпечення економії енергії;</w:t>
      </w:r>
    </w:p>
    <w:p w:rsidR="00863D74" w:rsidRPr="00665726" w:rsidRDefault="00863D74" w:rsidP="00863D74">
      <w:pPr>
        <w:pBdr>
          <w:top w:val="nil"/>
          <w:left w:val="nil"/>
          <w:bottom w:val="nil"/>
          <w:right w:val="nil"/>
          <w:between w:val="nil"/>
        </w:pBdr>
        <w:ind w:firstLine="567"/>
        <w:jc w:val="both"/>
        <w:rPr>
          <w:rFonts w:ascii="PF Square Sans Pro" w:eastAsia="Times New Roman" w:hAnsi="PF Square Sans Pro" w:cs="Times New Roman"/>
          <w:color w:val="000000"/>
          <w:sz w:val="22"/>
          <w:szCs w:val="22"/>
        </w:rPr>
      </w:pPr>
      <w:r>
        <w:rPr>
          <w:rFonts w:ascii="PF Square Sans Pro" w:eastAsia="Times New Roman" w:hAnsi="PF Square Sans Pro" w:cs="Times New Roman"/>
          <w:color w:val="000000"/>
          <w:sz w:val="22"/>
          <w:szCs w:val="22"/>
        </w:rPr>
        <w:t>1.1.4. У</w:t>
      </w:r>
      <w:r w:rsidRPr="00825B14">
        <w:rPr>
          <w:rFonts w:ascii="PF Square Sans Pro" w:eastAsia="Times New Roman" w:hAnsi="PF Square Sans Pro" w:cs="Times New Roman"/>
          <w:color w:val="000000"/>
          <w:sz w:val="22"/>
          <w:szCs w:val="22"/>
        </w:rPr>
        <w:t xml:space="preserve"> разі якщо працівник залучений до виконання робіт на підставі договору ЦПХ, то Учасник надає скановану з оригіналу копію договору або витягу з договору цивільно-правового характеру</w:t>
      </w:r>
    </w:p>
    <w:p w:rsidR="008562FF" w:rsidRPr="00CA2880" w:rsidRDefault="008562FF" w:rsidP="00CA2880">
      <w:pPr>
        <w:jc w:val="both"/>
        <w:rPr>
          <w:rFonts w:ascii="PF Square Sans Pro" w:hAnsi="PF Square Sans Pro"/>
          <w:sz w:val="22"/>
          <w:szCs w:val="22"/>
        </w:rPr>
      </w:pPr>
    </w:p>
    <w:sectPr w:rsidR="008562FF" w:rsidRPr="00CA2880"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26F4"/>
    <w:multiLevelType w:val="hybridMultilevel"/>
    <w:tmpl w:val="11ECF6B0"/>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579D5A0C"/>
    <w:multiLevelType w:val="hybridMultilevel"/>
    <w:tmpl w:val="AFAAA4AC"/>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7F5417C"/>
    <w:multiLevelType w:val="hybridMultilevel"/>
    <w:tmpl w:val="D3E0BBAE"/>
    <w:lvl w:ilvl="0" w:tplc="3EB889B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0"/>
    <w:rsid w:val="000248E5"/>
    <w:rsid w:val="00237AFE"/>
    <w:rsid w:val="00754A52"/>
    <w:rsid w:val="008562FF"/>
    <w:rsid w:val="00863D74"/>
    <w:rsid w:val="00A32C4D"/>
    <w:rsid w:val="00B15A00"/>
    <w:rsid w:val="00CA2880"/>
    <w:rsid w:val="00F76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AA64-D9D1-4E59-A108-F6B415D0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15A00"/>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Para 1,Dot pt,No Spacing1,List Paragraph Char Char Char,Indicator Text,List Paragraph1,Bullet Points,Bullet 1,MAIN CONTENT,List Paragraph12,F5 List Paragraph,OBC Bullet,Colorful List - Accent 11,Normal numbered,List Paragraph11"/>
    <w:basedOn w:val="a"/>
    <w:link w:val="a4"/>
    <w:uiPriority w:val="99"/>
    <w:qFormat/>
    <w:rsid w:val="00B15A00"/>
    <w:pPr>
      <w:ind w:left="720"/>
      <w:contextualSpacing/>
    </w:pPr>
  </w:style>
  <w:style w:type="character" w:customStyle="1" w:styleId="a4">
    <w:name w:val="Абзац списку Знак"/>
    <w:aliases w:val="Numbered Para 1 Знак,Dot pt Знак,No Spacing1 Знак,List Paragraph Char Char Char Знак,Indicator Text Знак,List Paragraph1 Знак,Bullet Points Знак,Bullet 1 Знак,MAIN CONTENT Знак,List Paragraph12 Знак,F5 List Paragraph Знак"/>
    <w:link w:val="a3"/>
    <w:uiPriority w:val="99"/>
    <w:qFormat/>
    <w:locked/>
    <w:rsid w:val="00B15A00"/>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1328</Words>
  <Characters>757</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Sofiy</dc:creator>
  <cp:keywords/>
  <dc:description/>
  <cp:lastModifiedBy>Sofiy</cp:lastModifiedBy>
  <cp:revision>2</cp:revision>
  <dcterms:created xsi:type="dcterms:W3CDTF">2024-03-05T13:17:00Z</dcterms:created>
  <dcterms:modified xsi:type="dcterms:W3CDTF">2024-03-05T13:17:00Z</dcterms:modified>
</cp:coreProperties>
</file>